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3313" w14:textId="7F70F967" w:rsidR="00161CA7" w:rsidRPr="00227A78" w:rsidRDefault="24DF3E99" w:rsidP="00210D4D">
      <w:r>
        <w:t xml:space="preserve">Legislative Number: </w:t>
      </w:r>
      <w:r w:rsidRPr="24DF3E99">
        <w:rPr>
          <w:u w:val="single"/>
        </w:rPr>
        <w:t>S-110-0</w:t>
      </w:r>
      <w:r w:rsidR="003C3215">
        <w:rPr>
          <w:u w:val="single"/>
        </w:rPr>
        <w:t>2</w:t>
      </w:r>
    </w:p>
    <w:p w14:paraId="3566E1CB" w14:textId="46F0F180" w:rsidR="00B2636F" w:rsidRPr="00227A78" w:rsidRDefault="00B2636F" w:rsidP="00210D4D"/>
    <w:p w14:paraId="6FAD786D" w14:textId="46EA7F70" w:rsidR="00B2636F" w:rsidRPr="00EF4002" w:rsidRDefault="00B2636F" w:rsidP="00210D4D">
      <w:pPr>
        <w:rPr>
          <w:u w:val="single"/>
        </w:rPr>
      </w:pPr>
      <w:r w:rsidRPr="00227A78">
        <w:t xml:space="preserve">Authors(x): </w:t>
      </w:r>
      <w:r w:rsidR="00B22CAB">
        <w:rPr>
          <w:u w:val="single"/>
        </w:rPr>
        <w:t>Meyer</w:t>
      </w:r>
      <w:r w:rsidRPr="00EF4002">
        <w:rPr>
          <w:u w:val="single"/>
        </w:rPr>
        <w:t xml:space="preserve">, </w:t>
      </w:r>
      <w:r w:rsidR="00B22CAB">
        <w:rPr>
          <w:u w:val="single"/>
        </w:rPr>
        <w:t>Chen</w:t>
      </w:r>
    </w:p>
    <w:p w14:paraId="795C8829" w14:textId="6DE0969C" w:rsidR="00B2636F" w:rsidRPr="00227A78" w:rsidRDefault="00B2636F" w:rsidP="00210D4D"/>
    <w:p w14:paraId="2217EEDC" w14:textId="2299E027" w:rsidR="008E267D" w:rsidRDefault="00B2636F" w:rsidP="00210D4D">
      <w:pPr>
        <w:rPr>
          <w:u w:val="single"/>
        </w:rPr>
      </w:pPr>
      <w:r w:rsidRPr="00227A78">
        <w:t xml:space="preserve">Vice President for Student Affairs: </w:t>
      </w:r>
      <w:r w:rsidRPr="00227A78">
        <w:rPr>
          <w:u w:val="single"/>
        </w:rPr>
        <w:t xml:space="preserve">Dr. K.C. </w:t>
      </w:r>
      <w:proofErr w:type="spellStart"/>
      <w:r w:rsidRPr="00227A78">
        <w:rPr>
          <w:u w:val="single"/>
        </w:rPr>
        <w:t>Mmeje</w:t>
      </w:r>
      <w:proofErr w:type="spellEnd"/>
    </w:p>
    <w:p w14:paraId="4C6331BE" w14:textId="3B65393E" w:rsidR="00B2636F" w:rsidRPr="00227A78" w:rsidRDefault="008E267D" w:rsidP="00F862C7">
      <w:pPr>
        <w:jc w:val="right"/>
      </w:pPr>
      <w:r>
        <w:rPr>
          <w:u w:val="single"/>
        </w:rPr>
        <w:br w:type="column"/>
      </w:r>
      <w:r w:rsidR="00B2636F" w:rsidRPr="00227A78">
        <w:t xml:space="preserve">Final Vote: </w:t>
      </w:r>
      <w:r w:rsidR="00AF32AB">
        <w:rPr>
          <w:u w:val="single"/>
        </w:rPr>
        <w:t>45</w:t>
      </w:r>
      <w:r w:rsidR="00B2636F" w:rsidRPr="00227A78">
        <w:rPr>
          <w:u w:val="single"/>
        </w:rPr>
        <w:t>-0-</w:t>
      </w:r>
      <w:r w:rsidR="00AF32AB">
        <w:rPr>
          <w:u w:val="single"/>
        </w:rPr>
        <w:t>1</w:t>
      </w:r>
    </w:p>
    <w:p w14:paraId="067E31F5" w14:textId="324F4844" w:rsidR="00227A78" w:rsidRPr="00227A78" w:rsidRDefault="00227A78" w:rsidP="00210D4D"/>
    <w:p w14:paraId="26941E63" w14:textId="457DF9EF" w:rsidR="00227A78" w:rsidRPr="00227A78" w:rsidRDefault="775F53FA" w:rsidP="00F862C7">
      <w:pPr>
        <w:jc w:val="right"/>
      </w:pPr>
      <w:r>
        <w:t xml:space="preserve">Senate Secretary: </w:t>
      </w:r>
      <w:r w:rsidRPr="775F53FA">
        <w:rPr>
          <w:u w:val="single"/>
        </w:rPr>
        <w:t xml:space="preserve">Michael Castle </w:t>
      </w:r>
    </w:p>
    <w:p w14:paraId="50E5DDFD" w14:textId="1D821B70" w:rsidR="00227A78" w:rsidRPr="00227A78" w:rsidRDefault="00227A78" w:rsidP="00F862C7">
      <w:pPr>
        <w:jc w:val="right"/>
      </w:pPr>
    </w:p>
    <w:p w14:paraId="1CB33249" w14:textId="514730F4" w:rsidR="00227A78" w:rsidRDefault="775F53FA" w:rsidP="775F53FA">
      <w:pPr>
        <w:jc w:val="right"/>
        <w:rPr>
          <w:u w:val="single"/>
        </w:rPr>
        <w:sectPr w:rsidR="00227A78" w:rsidSect="00390FD7">
          <w:headerReference w:type="default" r:id="rId6"/>
          <w:type w:val="continuous"/>
          <w:pgSz w:w="12240" w:h="15840"/>
          <w:pgMar w:top="1902" w:right="1440" w:bottom="1440" w:left="1440" w:header="720" w:footer="720" w:gutter="0"/>
          <w:cols w:num="2" w:space="14" w:equalWidth="0">
            <w:col w:w="5580" w:space="14"/>
            <w:col w:w="3766"/>
          </w:cols>
          <w:docGrid w:linePitch="360"/>
        </w:sectPr>
      </w:pPr>
      <w:r>
        <w:t xml:space="preserve">Senate Speaker: </w:t>
      </w:r>
      <w:r w:rsidRPr="775F53FA">
        <w:rPr>
          <w:u w:val="single"/>
        </w:rPr>
        <w:t xml:space="preserve">Connor Ferguson </w:t>
      </w:r>
    </w:p>
    <w:p w14:paraId="420F6C0B" w14:textId="47BE9BD4" w:rsidR="00121E75" w:rsidRPr="00E02B4B" w:rsidRDefault="00B22CAB" w:rsidP="00E02B4B">
      <w:pPr>
        <w:pStyle w:val="Title"/>
        <w:sectPr w:rsidR="00121E75" w:rsidRPr="00E02B4B" w:rsidSect="00390FD7">
          <w:type w:val="continuous"/>
          <w:pgSz w:w="12240" w:h="15840"/>
          <w:pgMar w:top="1902" w:right="1440" w:bottom="1440" w:left="1440" w:header="720" w:footer="720" w:gutter="0"/>
          <w:cols w:space="720"/>
          <w:docGrid w:linePitch="360"/>
        </w:sectPr>
      </w:pPr>
      <w:r>
        <w:t>Updating the Student Senate Finance Committee Standards</w:t>
      </w:r>
    </w:p>
    <w:p w14:paraId="64B0B610" w14:textId="77777777" w:rsidR="00CF0349" w:rsidRDefault="00CF0349" w:rsidP="00210D4D">
      <w:pPr>
        <w:sectPr w:rsidR="00CF0349" w:rsidSect="00390FD7">
          <w:type w:val="continuous"/>
          <w:pgSz w:w="12240" w:h="15840"/>
          <w:pgMar w:top="1901" w:right="1440" w:bottom="1440" w:left="1440" w:header="720" w:footer="720" w:gutter="0"/>
          <w:lnNumType w:countBy="1" w:restart="continuous"/>
          <w:cols w:num="2" w:space="720" w:equalWidth="0">
            <w:col w:w="3247" w:space="720"/>
            <w:col w:w="5393"/>
          </w:cols>
          <w:titlePg/>
          <w:docGrid w:linePitch="360"/>
        </w:sectPr>
      </w:pPr>
    </w:p>
    <w:p w14:paraId="1C5B4074" w14:textId="0775AEB3" w:rsidR="00F862C7" w:rsidRDefault="00F862C7" w:rsidP="006C5FA5">
      <w:pPr>
        <w:pBdr>
          <w:top w:val="nil"/>
          <w:left w:val="nil"/>
          <w:bottom w:val="nil"/>
          <w:right w:val="nil"/>
          <w:between w:val="nil"/>
        </w:pBdr>
        <w:ind w:left="3600" w:hanging="3600"/>
        <w:rPr>
          <w:color w:val="000000"/>
          <w:sz w:val="22"/>
          <w:szCs w:val="22"/>
        </w:rPr>
      </w:pPr>
      <w:r>
        <w:rPr>
          <w:b/>
          <w:color w:val="000000"/>
        </w:rPr>
        <w:t>WHEREAS</w:t>
      </w:r>
      <w:r>
        <w:rPr>
          <w:color w:val="000000"/>
        </w:rPr>
        <w:tab/>
      </w:r>
      <w:r>
        <w:rPr>
          <w:color w:val="000000"/>
          <w:sz w:val="22"/>
          <w:szCs w:val="22"/>
        </w:rPr>
        <w:t>The Southern Methodist University Student Senate</w:t>
      </w:r>
      <w:r w:rsidR="006C5FA5">
        <w:rPr>
          <w:color w:val="000000"/>
          <w:sz w:val="22"/>
          <w:szCs w:val="22"/>
        </w:rPr>
        <w:t xml:space="preserve"> chooses to update the Finance Committee Standards as follows. The goals of the Finance Committee shall be set as “to provide equitably allocated funding for student-led events that foster engagement in the campus community and further the academic experience at the university to be stated before the Table of Contents.</w:t>
      </w:r>
    </w:p>
    <w:p w14:paraId="1333F4B4" w14:textId="77777777" w:rsidR="006C5FA5" w:rsidRDefault="006C5FA5" w:rsidP="006C5FA5">
      <w:pPr>
        <w:pBdr>
          <w:top w:val="nil"/>
          <w:left w:val="nil"/>
          <w:bottom w:val="nil"/>
          <w:right w:val="nil"/>
          <w:between w:val="nil"/>
        </w:pBdr>
        <w:ind w:left="3600" w:hanging="3600"/>
        <w:rPr>
          <w:b/>
          <w:bCs/>
          <w:color w:val="000000"/>
        </w:rPr>
      </w:pPr>
    </w:p>
    <w:p w14:paraId="519A68F9" w14:textId="248AAA28" w:rsidR="006C5FA5" w:rsidRDefault="006C5FA5" w:rsidP="006C5FA5">
      <w:pPr>
        <w:pBdr>
          <w:top w:val="nil"/>
          <w:left w:val="nil"/>
          <w:bottom w:val="nil"/>
          <w:right w:val="nil"/>
          <w:between w:val="nil"/>
        </w:pBdr>
        <w:ind w:left="3600" w:hanging="3600"/>
        <w:rPr>
          <w:color w:val="000000"/>
          <w:sz w:val="22"/>
          <w:szCs w:val="22"/>
        </w:rPr>
      </w:pPr>
      <w:r>
        <w:rPr>
          <w:b/>
          <w:color w:val="000000"/>
        </w:rPr>
        <w:t>WHEREAS</w:t>
      </w:r>
      <w:r>
        <w:rPr>
          <w:b/>
          <w:color w:val="000000"/>
        </w:rPr>
        <w:tab/>
      </w:r>
      <w:r>
        <w:rPr>
          <w:color w:val="000000"/>
          <w:sz w:val="22"/>
          <w:szCs w:val="22"/>
        </w:rPr>
        <w:t>Section 1. Etiquette &amp; Eligibility #2 shall be revised to say “The Committee’s funding is limited to organizations with Full and Temporary Charters. The Committee may consider funding for individuals if the opportunity is deemed to be relevant”</w:t>
      </w:r>
      <w:r w:rsidR="00242123">
        <w:rPr>
          <w:color w:val="000000"/>
          <w:sz w:val="22"/>
          <w:szCs w:val="22"/>
        </w:rPr>
        <w:t>.</w:t>
      </w:r>
    </w:p>
    <w:p w14:paraId="2C85F8D1" w14:textId="77777777" w:rsidR="006C5FA5" w:rsidRDefault="006C5FA5" w:rsidP="006C5FA5">
      <w:pPr>
        <w:pBdr>
          <w:top w:val="nil"/>
          <w:left w:val="nil"/>
          <w:bottom w:val="nil"/>
          <w:right w:val="nil"/>
          <w:between w:val="nil"/>
        </w:pBdr>
        <w:ind w:left="3600" w:hanging="3600"/>
        <w:rPr>
          <w:bCs/>
          <w:color w:val="000000"/>
        </w:rPr>
      </w:pPr>
    </w:p>
    <w:p w14:paraId="214CDDCC" w14:textId="743C91EC" w:rsidR="006C5FA5" w:rsidRDefault="006C5FA5" w:rsidP="006C5FA5">
      <w:pPr>
        <w:pBdr>
          <w:top w:val="nil"/>
          <w:left w:val="nil"/>
          <w:bottom w:val="nil"/>
          <w:right w:val="nil"/>
          <w:between w:val="nil"/>
        </w:pBdr>
        <w:ind w:left="3600" w:hanging="3600"/>
        <w:rPr>
          <w:bCs/>
          <w:color w:val="000000"/>
        </w:rPr>
      </w:pPr>
      <w:r>
        <w:rPr>
          <w:b/>
          <w:color w:val="000000"/>
        </w:rPr>
        <w:t>WHEREAS</w:t>
      </w:r>
      <w:r>
        <w:rPr>
          <w:b/>
          <w:color w:val="000000"/>
        </w:rPr>
        <w:tab/>
      </w:r>
      <w:r>
        <w:rPr>
          <w:bCs/>
          <w:color w:val="000000"/>
        </w:rPr>
        <w:t xml:space="preserve">Section 2. Travel </w:t>
      </w:r>
      <w:proofErr w:type="spellStart"/>
      <w:r>
        <w:rPr>
          <w:bCs/>
          <w:color w:val="000000"/>
        </w:rPr>
        <w:t>i</w:t>
      </w:r>
      <w:proofErr w:type="spellEnd"/>
      <w:r>
        <w:rPr>
          <w:bCs/>
          <w:color w:val="000000"/>
        </w:rPr>
        <w:t xml:space="preserve">. shall be revised to say the Committee will consider funding “lodging” at a rate of $150 per room. </w:t>
      </w:r>
      <w:r w:rsidR="00B22CAB">
        <w:rPr>
          <w:bCs/>
          <w:color w:val="000000"/>
        </w:rPr>
        <w:t>Section 2. Travel #3</w:t>
      </w:r>
      <w:r>
        <w:rPr>
          <w:bCs/>
          <w:color w:val="000000"/>
        </w:rPr>
        <w:t xml:space="preserve"> shall be revised as “The Committee may consider a longer stay with proof of conference” regarding official conference hotels.</w:t>
      </w:r>
      <w:r w:rsidR="00B22CAB">
        <w:rPr>
          <w:bCs/>
          <w:color w:val="000000"/>
        </w:rPr>
        <w:t xml:space="preserve"> Section 2. Travel</w:t>
      </w:r>
      <w:r>
        <w:rPr>
          <w:bCs/>
          <w:color w:val="000000"/>
        </w:rPr>
        <w:t xml:space="preserve"> ii. shall be revised as “The committee will not consider funding for chartered van/bus rentals or car rentals”. </w:t>
      </w:r>
      <w:r w:rsidR="00B22CAB">
        <w:rPr>
          <w:bCs/>
          <w:color w:val="000000"/>
        </w:rPr>
        <w:t xml:space="preserve">Section 2. Travel </w:t>
      </w:r>
      <w:r>
        <w:rPr>
          <w:bCs/>
          <w:color w:val="000000"/>
        </w:rPr>
        <w:t>iii. shall read the standard for “a round-trip ticket for North America” shall be set at $300.</w:t>
      </w:r>
    </w:p>
    <w:p w14:paraId="3FFD938E" w14:textId="77777777" w:rsidR="00242123" w:rsidRDefault="00242123" w:rsidP="006C5FA5">
      <w:pPr>
        <w:pBdr>
          <w:top w:val="nil"/>
          <w:left w:val="nil"/>
          <w:bottom w:val="nil"/>
          <w:right w:val="nil"/>
          <w:between w:val="nil"/>
        </w:pBdr>
        <w:ind w:left="3600" w:hanging="3600"/>
        <w:rPr>
          <w:bCs/>
          <w:color w:val="000000"/>
        </w:rPr>
      </w:pPr>
    </w:p>
    <w:p w14:paraId="57561805" w14:textId="5B73DF63" w:rsidR="00242123" w:rsidRDefault="00242123" w:rsidP="00242123">
      <w:pPr>
        <w:pBdr>
          <w:top w:val="nil"/>
          <w:left w:val="nil"/>
          <w:bottom w:val="nil"/>
          <w:right w:val="nil"/>
          <w:between w:val="nil"/>
        </w:pBdr>
        <w:ind w:left="3600" w:hanging="3600"/>
        <w:rPr>
          <w:bCs/>
          <w:color w:val="000000"/>
        </w:rPr>
      </w:pPr>
      <w:r>
        <w:rPr>
          <w:b/>
          <w:color w:val="000000"/>
        </w:rPr>
        <w:t>WHEREAS</w:t>
      </w:r>
      <w:r>
        <w:rPr>
          <w:b/>
          <w:color w:val="000000"/>
        </w:rPr>
        <w:tab/>
      </w:r>
      <w:r w:rsidRPr="00B22CAB">
        <w:rPr>
          <w:bCs/>
          <w:color w:val="000000"/>
        </w:rPr>
        <w:t xml:space="preserve">Section 3 Conferences </w:t>
      </w:r>
      <w:proofErr w:type="spellStart"/>
      <w:r>
        <w:rPr>
          <w:bCs/>
          <w:color w:val="000000"/>
        </w:rPr>
        <w:t>i</w:t>
      </w:r>
      <w:proofErr w:type="spellEnd"/>
      <w:r>
        <w:rPr>
          <w:bCs/>
          <w:color w:val="000000"/>
        </w:rPr>
        <w:t xml:space="preserve">. shall be revised to </w:t>
      </w:r>
      <w:proofErr w:type="gramStart"/>
      <w:r>
        <w:rPr>
          <w:bCs/>
          <w:color w:val="000000"/>
        </w:rPr>
        <w:t>say</w:t>
      </w:r>
      <w:proofErr w:type="gramEnd"/>
      <w:r>
        <w:rPr>
          <w:bCs/>
          <w:color w:val="000000"/>
        </w:rPr>
        <w:t xml:space="preserve"> “The Committee will consider funding an average of 4 individuals per conference trip but may choose to fund more based upon a sufficient need/impact stated by an organization”.</w:t>
      </w:r>
    </w:p>
    <w:p w14:paraId="59BB689D" w14:textId="77777777" w:rsidR="00242123" w:rsidRDefault="00242123" w:rsidP="006C5FA5">
      <w:pPr>
        <w:pBdr>
          <w:top w:val="nil"/>
          <w:left w:val="nil"/>
          <w:bottom w:val="nil"/>
          <w:right w:val="nil"/>
          <w:between w:val="nil"/>
        </w:pBdr>
        <w:ind w:left="3600" w:hanging="3600"/>
        <w:rPr>
          <w:bCs/>
          <w:color w:val="000000"/>
        </w:rPr>
      </w:pPr>
    </w:p>
    <w:p w14:paraId="18BDAA20" w14:textId="77777777" w:rsidR="006C5FA5" w:rsidRDefault="006C5FA5" w:rsidP="006C5FA5">
      <w:pPr>
        <w:pBdr>
          <w:top w:val="nil"/>
          <w:left w:val="nil"/>
          <w:bottom w:val="nil"/>
          <w:right w:val="nil"/>
          <w:between w:val="nil"/>
        </w:pBdr>
        <w:ind w:left="3600" w:hanging="3600"/>
        <w:rPr>
          <w:bCs/>
          <w:color w:val="000000"/>
        </w:rPr>
      </w:pPr>
    </w:p>
    <w:p w14:paraId="2911AD17" w14:textId="6AB39610" w:rsidR="006C5FA5" w:rsidRDefault="006C5FA5" w:rsidP="006C5FA5">
      <w:pPr>
        <w:pBdr>
          <w:top w:val="nil"/>
          <w:left w:val="nil"/>
          <w:bottom w:val="nil"/>
          <w:right w:val="nil"/>
          <w:between w:val="nil"/>
        </w:pBdr>
        <w:ind w:left="3600" w:hanging="3600"/>
        <w:rPr>
          <w:bCs/>
          <w:color w:val="000000"/>
        </w:rPr>
      </w:pPr>
      <w:r>
        <w:rPr>
          <w:b/>
          <w:color w:val="000000"/>
        </w:rPr>
        <w:t>WHEREAS</w:t>
      </w:r>
      <w:r>
        <w:rPr>
          <w:b/>
          <w:color w:val="000000"/>
        </w:rPr>
        <w:tab/>
      </w:r>
      <w:r>
        <w:rPr>
          <w:bCs/>
          <w:color w:val="000000"/>
        </w:rPr>
        <w:t xml:space="preserve">Section 4. Competitions </w:t>
      </w:r>
      <w:proofErr w:type="spellStart"/>
      <w:r>
        <w:rPr>
          <w:bCs/>
          <w:color w:val="000000"/>
        </w:rPr>
        <w:t>i</w:t>
      </w:r>
      <w:proofErr w:type="spellEnd"/>
      <w:r>
        <w:rPr>
          <w:bCs/>
          <w:color w:val="000000"/>
        </w:rPr>
        <w:t xml:space="preserve">. shall be revised to </w:t>
      </w:r>
      <w:proofErr w:type="gramStart"/>
      <w:r>
        <w:rPr>
          <w:bCs/>
          <w:color w:val="000000"/>
        </w:rPr>
        <w:t>say</w:t>
      </w:r>
      <w:proofErr w:type="gramEnd"/>
      <w:r>
        <w:rPr>
          <w:bCs/>
          <w:color w:val="000000"/>
        </w:rPr>
        <w:t xml:space="preserve"> </w:t>
      </w:r>
      <w:r w:rsidR="00242123">
        <w:rPr>
          <w:bCs/>
          <w:color w:val="000000"/>
        </w:rPr>
        <w:t xml:space="preserve">“The Committee will consider funding an average of 4 individuals per competition trip but may choose to fund more based upon a sufficient need/impact stated by an organization”. Section 4. Competitions </w:t>
      </w:r>
      <w:proofErr w:type="spellStart"/>
      <w:r w:rsidR="00242123">
        <w:rPr>
          <w:bCs/>
          <w:color w:val="000000"/>
        </w:rPr>
        <w:t>i</w:t>
      </w:r>
      <w:proofErr w:type="spellEnd"/>
      <w:r w:rsidR="00242123">
        <w:rPr>
          <w:bCs/>
          <w:color w:val="000000"/>
        </w:rPr>
        <w:t xml:space="preserve">. a. shall be revised to say </w:t>
      </w:r>
      <w:r>
        <w:rPr>
          <w:bCs/>
          <w:color w:val="000000"/>
        </w:rPr>
        <w:t>“The committee will not fund any food at these competitions” that are shown to beneficial to the SMU community.</w:t>
      </w:r>
    </w:p>
    <w:p w14:paraId="799D0BCA" w14:textId="77777777" w:rsidR="00B22CAB" w:rsidRDefault="00B22CAB" w:rsidP="006C5FA5">
      <w:pPr>
        <w:pBdr>
          <w:top w:val="nil"/>
          <w:left w:val="nil"/>
          <w:bottom w:val="nil"/>
          <w:right w:val="nil"/>
          <w:between w:val="nil"/>
        </w:pBdr>
        <w:ind w:left="3600" w:hanging="3600"/>
        <w:rPr>
          <w:bCs/>
          <w:color w:val="000000"/>
        </w:rPr>
      </w:pPr>
    </w:p>
    <w:p w14:paraId="519917F5" w14:textId="77777777" w:rsidR="006C5FA5" w:rsidRDefault="006C5FA5" w:rsidP="00242123">
      <w:pPr>
        <w:pBdr>
          <w:top w:val="nil"/>
          <w:left w:val="nil"/>
          <w:bottom w:val="nil"/>
          <w:right w:val="nil"/>
          <w:between w:val="nil"/>
        </w:pBdr>
        <w:rPr>
          <w:bCs/>
          <w:color w:val="000000"/>
        </w:rPr>
      </w:pPr>
    </w:p>
    <w:p w14:paraId="536C7489" w14:textId="6C6D39A7" w:rsidR="006C5FA5" w:rsidRDefault="006C5FA5" w:rsidP="006C5FA5">
      <w:pPr>
        <w:pBdr>
          <w:top w:val="nil"/>
          <w:left w:val="nil"/>
          <w:bottom w:val="nil"/>
          <w:right w:val="nil"/>
          <w:between w:val="nil"/>
        </w:pBdr>
        <w:ind w:left="3600" w:hanging="3600"/>
        <w:rPr>
          <w:bCs/>
          <w:color w:val="000000"/>
        </w:rPr>
      </w:pPr>
      <w:r>
        <w:rPr>
          <w:b/>
          <w:color w:val="000000"/>
        </w:rPr>
        <w:t>WHEREAS</w:t>
      </w:r>
      <w:r>
        <w:rPr>
          <w:b/>
          <w:color w:val="000000"/>
        </w:rPr>
        <w:tab/>
      </w:r>
      <w:r>
        <w:rPr>
          <w:bCs/>
          <w:color w:val="000000"/>
        </w:rPr>
        <w:t>Section 5. Programs iii. shall be revised to say “Organizations are required to use SMU360 to advertise events as well as take attendance. Attendance information will be required by the Committee when reviewing weekly/budget requests. Intentional misstatements of attendance to the finance committee on weekly/budget requests may lead to funding repercussions”</w:t>
      </w:r>
      <w:r w:rsidR="00242123">
        <w:rPr>
          <w:bCs/>
          <w:color w:val="000000"/>
        </w:rPr>
        <w:t>.</w:t>
      </w:r>
      <w:r w:rsidR="00FC65ED">
        <w:rPr>
          <w:bCs/>
          <w:color w:val="000000"/>
        </w:rPr>
        <w:t xml:space="preserve"> Section 5. Programs</w:t>
      </w:r>
      <w:r>
        <w:rPr>
          <w:bCs/>
          <w:color w:val="000000"/>
        </w:rPr>
        <w:t xml:space="preserve"> iii. b. organizations are required to advertise the Student Senate logo on all promotional materials (excluding t-shirts) for any events funded by the Committee. Organizations are expected to use an official Student Senate logo </w:t>
      </w:r>
      <w:r w:rsidR="00FC65ED">
        <w:rPr>
          <w:bCs/>
          <w:color w:val="000000"/>
        </w:rPr>
        <w:t>that clarifies that funding by the Committee does not constitute an endorsement by the Committee”</w:t>
      </w:r>
      <w:r w:rsidR="00242123">
        <w:rPr>
          <w:bCs/>
          <w:color w:val="000000"/>
        </w:rPr>
        <w:t>.</w:t>
      </w:r>
      <w:r w:rsidR="00FC65ED">
        <w:rPr>
          <w:bCs/>
          <w:color w:val="000000"/>
        </w:rPr>
        <w:t xml:space="preserve"> Section 5. Programs iii. ii. shall be amended to say “Large events are defined as those with reasonable expectation of attendance over 350 people. The Finance Committee will consider exceptions to the large/small event cost breakdown if attendance exceeds 750 people at an event”</w:t>
      </w:r>
      <w:r w:rsidR="00242123">
        <w:rPr>
          <w:bCs/>
          <w:color w:val="000000"/>
        </w:rPr>
        <w:t>.</w:t>
      </w:r>
      <w:r w:rsidR="00FC65ED">
        <w:rPr>
          <w:bCs/>
          <w:color w:val="000000"/>
        </w:rPr>
        <w:t xml:space="preserve"> Section 5. Programs iii. ii. </w:t>
      </w:r>
      <w:proofErr w:type="spellStart"/>
      <w:r w:rsidR="00FC65ED">
        <w:rPr>
          <w:bCs/>
          <w:color w:val="000000"/>
        </w:rPr>
        <w:t>i</w:t>
      </w:r>
      <w:proofErr w:type="spellEnd"/>
      <w:r w:rsidR="00FC65ED">
        <w:rPr>
          <w:bCs/>
          <w:color w:val="000000"/>
        </w:rPr>
        <w:t xml:space="preserve">. shall be revised to set the activity/entertainment expense breakdown as $750 for large events and $375 for small events. Section 5. Programs iii. ii. ii. shall be revised to set the general decoration expenses at $750 for large events and </w:t>
      </w:r>
      <w:r w:rsidR="00FC65ED">
        <w:rPr>
          <w:bCs/>
          <w:color w:val="000000"/>
        </w:rPr>
        <w:lastRenderedPageBreak/>
        <w:t>$150 for small events. Section 5. Programs iii. ii. iii. shall be revised as “Organizations should consider utilizing rooms in the Hughes-Trigg Student Center to avoid rental equipment expenses”</w:t>
      </w:r>
      <w:r w:rsidR="00242123">
        <w:rPr>
          <w:bCs/>
          <w:color w:val="000000"/>
        </w:rPr>
        <w:t>.</w:t>
      </w:r>
      <w:r w:rsidR="00FC65ED">
        <w:rPr>
          <w:bCs/>
          <w:color w:val="000000"/>
        </w:rPr>
        <w:t xml:space="preserve"> Section 5. Programs iii. ii. iv. Shall be revised as “The Committee will not fund stake signs”</w:t>
      </w:r>
      <w:r w:rsidR="00242123">
        <w:rPr>
          <w:bCs/>
          <w:color w:val="000000"/>
        </w:rPr>
        <w:t>.</w:t>
      </w:r>
      <w:r w:rsidR="00FC65ED">
        <w:rPr>
          <w:bCs/>
          <w:color w:val="000000"/>
        </w:rPr>
        <w:t xml:space="preserve"> Section 5. Programs iii. ii. x. read as “The Committee will consider funding $400 </w:t>
      </w:r>
      <w:r w:rsidR="00831410">
        <w:rPr>
          <w:bCs/>
          <w:color w:val="000000"/>
        </w:rPr>
        <w:t xml:space="preserve">for a photobooth or photographer, but not both” </w:t>
      </w:r>
      <w:r w:rsidR="00FC65ED">
        <w:rPr>
          <w:bCs/>
          <w:color w:val="000000"/>
        </w:rPr>
        <w:t>shall be repealed</w:t>
      </w:r>
      <w:r w:rsidR="00831410">
        <w:rPr>
          <w:bCs/>
          <w:color w:val="000000"/>
        </w:rPr>
        <w:t>.</w:t>
      </w:r>
    </w:p>
    <w:p w14:paraId="5E10A6C3" w14:textId="77777777" w:rsidR="00FC65ED" w:rsidRDefault="00FC65ED" w:rsidP="006C5FA5">
      <w:pPr>
        <w:pBdr>
          <w:top w:val="nil"/>
          <w:left w:val="nil"/>
          <w:bottom w:val="nil"/>
          <w:right w:val="nil"/>
          <w:between w:val="nil"/>
        </w:pBdr>
        <w:ind w:left="3600" w:hanging="3600"/>
        <w:rPr>
          <w:bCs/>
          <w:color w:val="000000"/>
        </w:rPr>
      </w:pPr>
    </w:p>
    <w:p w14:paraId="714F909A" w14:textId="1FD4F621" w:rsidR="00FC65ED" w:rsidRDefault="00FC65ED" w:rsidP="006C5FA5">
      <w:pPr>
        <w:pBdr>
          <w:top w:val="nil"/>
          <w:left w:val="nil"/>
          <w:bottom w:val="nil"/>
          <w:right w:val="nil"/>
          <w:between w:val="nil"/>
        </w:pBdr>
        <w:ind w:left="3600" w:hanging="3600"/>
        <w:rPr>
          <w:bCs/>
          <w:color w:val="000000"/>
        </w:rPr>
      </w:pPr>
      <w:r>
        <w:rPr>
          <w:b/>
          <w:color w:val="000000"/>
        </w:rPr>
        <w:t>WHEREAS</w:t>
      </w:r>
      <w:r>
        <w:rPr>
          <w:b/>
          <w:color w:val="000000"/>
        </w:rPr>
        <w:tab/>
      </w:r>
      <w:r w:rsidR="00831410">
        <w:rPr>
          <w:bCs/>
          <w:color w:val="000000"/>
        </w:rPr>
        <w:t>Section 6. Homecoming regarding t-shirts and homecoming related expenses shall be repealed.</w:t>
      </w:r>
    </w:p>
    <w:p w14:paraId="32B5FF5B" w14:textId="60A9D749" w:rsidR="00831410" w:rsidRDefault="00831410" w:rsidP="006C5FA5">
      <w:pPr>
        <w:pBdr>
          <w:top w:val="nil"/>
          <w:left w:val="nil"/>
          <w:bottom w:val="nil"/>
          <w:right w:val="nil"/>
          <w:between w:val="nil"/>
        </w:pBdr>
        <w:ind w:left="3600" w:hanging="3600"/>
        <w:rPr>
          <w:bCs/>
          <w:color w:val="000000"/>
        </w:rPr>
      </w:pPr>
    </w:p>
    <w:p w14:paraId="569DF9F8" w14:textId="480F0E18" w:rsidR="00831410" w:rsidRDefault="00831410" w:rsidP="006C5FA5">
      <w:pPr>
        <w:pBdr>
          <w:top w:val="nil"/>
          <w:left w:val="nil"/>
          <w:bottom w:val="nil"/>
          <w:right w:val="nil"/>
          <w:between w:val="nil"/>
        </w:pBdr>
        <w:ind w:left="3600" w:hanging="3600"/>
        <w:rPr>
          <w:bCs/>
          <w:color w:val="000000"/>
        </w:rPr>
      </w:pPr>
      <w:r>
        <w:rPr>
          <w:b/>
          <w:color w:val="000000"/>
        </w:rPr>
        <w:t>WHEREAS</w:t>
      </w:r>
      <w:r>
        <w:rPr>
          <w:b/>
          <w:color w:val="000000"/>
        </w:rPr>
        <w:tab/>
      </w:r>
      <w:r>
        <w:rPr>
          <w:bCs/>
          <w:color w:val="000000"/>
        </w:rPr>
        <w:t xml:space="preserve">Section 7. Food i. i. i. shall be revised as “The Committee recommends food costs to amount as close to $11.00 per person.” And Section 7. Food </w:t>
      </w:r>
      <w:proofErr w:type="spellStart"/>
      <w:r>
        <w:rPr>
          <w:bCs/>
          <w:color w:val="000000"/>
        </w:rPr>
        <w:t>i</w:t>
      </w:r>
      <w:proofErr w:type="spellEnd"/>
      <w:r>
        <w:rPr>
          <w:bCs/>
          <w:color w:val="000000"/>
        </w:rPr>
        <w:t xml:space="preserve">. </w:t>
      </w:r>
      <w:proofErr w:type="spellStart"/>
      <w:r>
        <w:rPr>
          <w:bCs/>
          <w:color w:val="000000"/>
        </w:rPr>
        <w:t>i</w:t>
      </w:r>
      <w:proofErr w:type="spellEnd"/>
      <w:r>
        <w:rPr>
          <w:bCs/>
          <w:color w:val="000000"/>
        </w:rPr>
        <w:t>. ii. shall state “The Committee will consider additional funding for food in the case that food is culturally significant to the state organization or is required due to dietary restrictions”</w:t>
      </w:r>
      <w:r w:rsidR="00242123">
        <w:rPr>
          <w:bCs/>
          <w:color w:val="000000"/>
        </w:rPr>
        <w:t>.</w:t>
      </w:r>
    </w:p>
    <w:p w14:paraId="57474AB8" w14:textId="77777777" w:rsidR="00481350" w:rsidRDefault="00481350" w:rsidP="006C5FA5">
      <w:pPr>
        <w:pBdr>
          <w:top w:val="nil"/>
          <w:left w:val="nil"/>
          <w:bottom w:val="nil"/>
          <w:right w:val="nil"/>
          <w:between w:val="nil"/>
        </w:pBdr>
        <w:ind w:left="3600" w:hanging="3600"/>
        <w:rPr>
          <w:bCs/>
          <w:color w:val="000000"/>
        </w:rPr>
      </w:pPr>
    </w:p>
    <w:p w14:paraId="7CCEC032" w14:textId="7C9823AF" w:rsidR="00481350" w:rsidRPr="00481350" w:rsidRDefault="00481350" w:rsidP="00481350">
      <w:pPr>
        <w:pBdr>
          <w:top w:val="nil"/>
          <w:left w:val="nil"/>
          <w:bottom w:val="nil"/>
          <w:right w:val="nil"/>
          <w:between w:val="nil"/>
        </w:pBdr>
        <w:ind w:left="3600" w:hanging="3600"/>
        <w:rPr>
          <w:bCs/>
          <w:color w:val="000000"/>
        </w:rPr>
      </w:pPr>
      <w:r>
        <w:rPr>
          <w:b/>
          <w:color w:val="000000"/>
        </w:rPr>
        <w:t>WHEREAS</w:t>
      </w:r>
      <w:r>
        <w:rPr>
          <w:b/>
          <w:color w:val="000000"/>
        </w:rPr>
        <w:tab/>
      </w:r>
      <w:r w:rsidRPr="00481350">
        <w:rPr>
          <w:bCs/>
          <w:color w:val="000000"/>
        </w:rPr>
        <w:t>Section 13</w:t>
      </w:r>
      <w:r>
        <w:rPr>
          <w:bCs/>
          <w:color w:val="000000"/>
        </w:rPr>
        <w:t xml:space="preserve"> iii. will be amended to read “The Finance Committee will not consider funding for apparel (including no funding for homecoming t-shirts)”.</w:t>
      </w:r>
    </w:p>
    <w:p w14:paraId="64D36EC1" w14:textId="77777777" w:rsidR="00831410" w:rsidRDefault="00831410" w:rsidP="006C5FA5">
      <w:pPr>
        <w:pBdr>
          <w:top w:val="nil"/>
          <w:left w:val="nil"/>
          <w:bottom w:val="nil"/>
          <w:right w:val="nil"/>
          <w:between w:val="nil"/>
        </w:pBdr>
        <w:ind w:left="3600" w:hanging="3600"/>
        <w:rPr>
          <w:bCs/>
          <w:color w:val="000000"/>
        </w:rPr>
      </w:pPr>
    </w:p>
    <w:p w14:paraId="40C862D6" w14:textId="292F0D5B" w:rsidR="00831410" w:rsidRPr="00831410" w:rsidRDefault="00831410" w:rsidP="006C5FA5">
      <w:pPr>
        <w:pBdr>
          <w:top w:val="nil"/>
          <w:left w:val="nil"/>
          <w:bottom w:val="nil"/>
          <w:right w:val="nil"/>
          <w:between w:val="nil"/>
        </w:pBdr>
        <w:ind w:left="3600" w:hanging="3600"/>
        <w:rPr>
          <w:bCs/>
          <w:color w:val="000000"/>
        </w:rPr>
      </w:pPr>
      <w:r>
        <w:rPr>
          <w:b/>
          <w:color w:val="000000"/>
        </w:rPr>
        <w:t>WHEREAS</w:t>
      </w:r>
      <w:r>
        <w:rPr>
          <w:b/>
          <w:color w:val="000000"/>
        </w:rPr>
        <w:tab/>
      </w:r>
      <w:r>
        <w:rPr>
          <w:bCs/>
          <w:color w:val="000000"/>
        </w:rPr>
        <w:t xml:space="preserve">Section 15. Reallocation Requests iii. and Section 16 Check Requests iii. shall be revised to replace </w:t>
      </w:r>
      <w:proofErr w:type="spellStart"/>
      <w:r>
        <w:rPr>
          <w:bCs/>
          <w:color w:val="000000"/>
        </w:rPr>
        <w:t>connect.smu</w:t>
      </w:r>
      <w:proofErr w:type="spellEnd"/>
      <w:r>
        <w:rPr>
          <w:bCs/>
          <w:color w:val="000000"/>
        </w:rPr>
        <w:t xml:space="preserve"> with “SMU360”.</w:t>
      </w:r>
    </w:p>
    <w:p w14:paraId="73C46799" w14:textId="77777777" w:rsidR="00F862C7" w:rsidRDefault="00F862C7" w:rsidP="00F862C7">
      <w:pPr>
        <w:ind w:left="3600" w:hanging="3600"/>
        <w:rPr>
          <w:color w:val="000000"/>
        </w:rPr>
      </w:pPr>
    </w:p>
    <w:p w14:paraId="7BF598CC" w14:textId="0E4D4B10" w:rsidR="00F862C7" w:rsidRDefault="00F862C7" w:rsidP="00F862C7">
      <w:pPr>
        <w:pBdr>
          <w:top w:val="nil"/>
          <w:left w:val="nil"/>
          <w:bottom w:val="nil"/>
          <w:right w:val="nil"/>
          <w:between w:val="nil"/>
        </w:pBdr>
        <w:ind w:left="3600" w:hanging="3600"/>
        <w:rPr>
          <w:color w:val="000000"/>
        </w:rPr>
      </w:pPr>
      <w:r>
        <w:rPr>
          <w:b/>
          <w:color w:val="000000"/>
        </w:rPr>
        <w:t>ACKNOWLEDGING</w:t>
      </w:r>
      <w:r>
        <w:rPr>
          <w:b/>
          <w:color w:val="000000"/>
        </w:rPr>
        <w:tab/>
      </w:r>
      <w:r w:rsidR="00831410">
        <w:rPr>
          <w:color w:val="000000"/>
          <w:sz w:val="22"/>
          <w:szCs w:val="22"/>
        </w:rPr>
        <w:t>The need to update the Student Senate Finance Committee Standards.</w:t>
      </w:r>
    </w:p>
    <w:p w14:paraId="17F3BC74" w14:textId="77777777" w:rsidR="00F862C7" w:rsidRDefault="00F862C7" w:rsidP="00F862C7">
      <w:pPr>
        <w:ind w:left="3600" w:hanging="3600"/>
        <w:rPr>
          <w:color w:val="000000"/>
        </w:rPr>
      </w:pPr>
    </w:p>
    <w:p w14:paraId="716EAFA7" w14:textId="3A375E4A" w:rsidR="00F862C7" w:rsidRDefault="00F862C7" w:rsidP="006075A7">
      <w:pPr>
        <w:ind w:left="3600" w:hanging="3600"/>
        <w:rPr>
          <w:b/>
          <w:color w:val="000000"/>
          <w:sz w:val="22"/>
          <w:szCs w:val="22"/>
        </w:rPr>
      </w:pPr>
      <w:r>
        <w:rPr>
          <w:b/>
          <w:color w:val="000000"/>
        </w:rPr>
        <w:t>RECOGNIZING</w:t>
      </w:r>
      <w:r>
        <w:rPr>
          <w:b/>
          <w:color w:val="000000"/>
        </w:rPr>
        <w:tab/>
      </w:r>
      <w:r w:rsidR="00831410">
        <w:rPr>
          <w:color w:val="000000"/>
          <w:sz w:val="22"/>
          <w:szCs w:val="22"/>
        </w:rPr>
        <w:t xml:space="preserve">The need </w:t>
      </w:r>
      <w:r w:rsidR="00B22CAB">
        <w:rPr>
          <w:color w:val="000000"/>
          <w:sz w:val="22"/>
          <w:szCs w:val="22"/>
        </w:rPr>
        <w:t xml:space="preserve">for the chamber to be updated on current finance procedures and policies that have been in occurrence but not in the bylaws. </w:t>
      </w:r>
    </w:p>
    <w:p w14:paraId="7D899567" w14:textId="77777777" w:rsidR="00F862C7" w:rsidRDefault="00F862C7" w:rsidP="00F862C7">
      <w:pPr>
        <w:ind w:left="3600" w:hanging="3600"/>
      </w:pPr>
    </w:p>
    <w:p w14:paraId="7A3989AE" w14:textId="3EFFABE3" w:rsidR="00F862C7" w:rsidRDefault="00F862C7" w:rsidP="00F05E28">
      <w:pPr>
        <w:ind w:left="3600" w:hanging="3600"/>
        <w:rPr>
          <w:b/>
          <w:bCs/>
          <w:color w:val="000000"/>
        </w:rPr>
      </w:pPr>
      <w:r>
        <w:rPr>
          <w:b/>
          <w:color w:val="000000"/>
        </w:rPr>
        <w:t>BE IT THEREFORE</w:t>
      </w:r>
      <w:r w:rsidR="00F05E28">
        <w:rPr>
          <w:b/>
          <w:color w:val="000000"/>
        </w:rPr>
        <w:t xml:space="preserve"> RESOLVED</w:t>
      </w:r>
      <w:r>
        <w:rPr>
          <w:b/>
          <w:color w:val="000000"/>
        </w:rPr>
        <w:tab/>
      </w:r>
      <w:r w:rsidR="00B22CAB">
        <w:rPr>
          <w:color w:val="000000"/>
        </w:rPr>
        <w:t>That the Student Senate wishes to update the bylaws in accordance.</w:t>
      </w:r>
    </w:p>
    <w:p w14:paraId="46A32958" w14:textId="77777777" w:rsidR="00FA19AF" w:rsidRDefault="00FA19AF" w:rsidP="00F05E28">
      <w:pPr>
        <w:ind w:left="3600" w:hanging="3600"/>
        <w:rPr>
          <w:b/>
          <w:bCs/>
          <w:color w:val="000000"/>
        </w:rPr>
      </w:pPr>
    </w:p>
    <w:p w14:paraId="5C7B76BA" w14:textId="1DC26E9A" w:rsidR="00FA19AF" w:rsidRPr="00FA19AF" w:rsidRDefault="68733100" w:rsidP="00FA19AF">
      <w:pPr>
        <w:ind w:left="3600" w:hanging="3600"/>
      </w:pPr>
      <w:r w:rsidRPr="68733100">
        <w:rPr>
          <w:b/>
          <w:bCs/>
          <w:color w:val="000000" w:themeColor="text1"/>
        </w:rPr>
        <w:t>BE IT THEREFORE RESOLVED</w:t>
      </w:r>
      <w:r w:rsidR="00FA19AF">
        <w:tab/>
      </w:r>
      <w:r w:rsidRPr="68733100">
        <w:rPr>
          <w:color w:val="000000" w:themeColor="text1"/>
        </w:rPr>
        <w:t>The 110</w:t>
      </w:r>
      <w:r w:rsidRPr="68733100">
        <w:rPr>
          <w:color w:val="000000" w:themeColor="text1"/>
          <w:vertAlign w:val="superscript"/>
        </w:rPr>
        <w:t>th</w:t>
      </w:r>
      <w:r w:rsidRPr="68733100">
        <w:rPr>
          <w:color w:val="000000" w:themeColor="text1"/>
        </w:rPr>
        <w:t xml:space="preserve"> Student Senat</w:t>
      </w:r>
      <w:r w:rsidR="00B22CAB">
        <w:rPr>
          <w:color w:val="000000" w:themeColor="text1"/>
        </w:rPr>
        <w:t>e is in agreeance in updating the Student Senate bylaws.</w:t>
      </w:r>
    </w:p>
    <w:p w14:paraId="0710D4FF" w14:textId="77777777" w:rsidR="00F862C7" w:rsidRDefault="00F862C7" w:rsidP="00F862C7">
      <w:pPr>
        <w:suppressLineNumbers/>
        <w:rPr>
          <w:color w:val="000000"/>
        </w:rPr>
      </w:pPr>
    </w:p>
    <w:p w14:paraId="4771D844" w14:textId="77777777" w:rsidR="00E02B4B" w:rsidRDefault="00E02B4B" w:rsidP="00F862C7">
      <w:pPr>
        <w:suppressLineNumbers/>
      </w:pPr>
    </w:p>
    <w:p w14:paraId="78ECC4D1" w14:textId="5D920FB7" w:rsidR="00227A78" w:rsidRPr="00210D4D" w:rsidRDefault="00227A78" w:rsidP="00F862C7">
      <w:pPr>
        <w:suppressLineNumbers/>
      </w:pPr>
      <w:r w:rsidRPr="00210D4D">
        <w:t>Respectfully Submitted,</w:t>
      </w:r>
    </w:p>
    <w:p w14:paraId="5BA7DD35" w14:textId="51DE136B" w:rsidR="00227A78" w:rsidRDefault="00227A78" w:rsidP="00F862C7">
      <w:pPr>
        <w:suppressLineNumbers/>
      </w:pPr>
    </w:p>
    <w:p w14:paraId="4F9BCF8E" w14:textId="113BD6F2" w:rsidR="00227A78" w:rsidRPr="00E02B4B" w:rsidRDefault="00B22CAB" w:rsidP="00F862C7">
      <w:pPr>
        <w:suppressLineNumbers/>
        <w:rPr>
          <w:b/>
          <w:bCs/>
        </w:rPr>
      </w:pPr>
      <w:r>
        <w:rPr>
          <w:b/>
          <w:bCs/>
        </w:rPr>
        <w:t>Student Body Treasurer</w:t>
      </w:r>
    </w:p>
    <w:p w14:paraId="6EAC8D07" w14:textId="624DC806" w:rsidR="00227A78" w:rsidRDefault="00B22CAB" w:rsidP="00F862C7">
      <w:pPr>
        <w:suppressLineNumbers/>
      </w:pPr>
      <w:r>
        <w:t>Clayton Meyer</w:t>
      </w:r>
    </w:p>
    <w:p w14:paraId="32C6DBDC" w14:textId="11ED44AA" w:rsidR="00227A78" w:rsidRDefault="00227A78" w:rsidP="00F862C7">
      <w:pPr>
        <w:suppressLineNumbers/>
      </w:pPr>
    </w:p>
    <w:p w14:paraId="566FFB02" w14:textId="4A56DAF2" w:rsidR="00227A78" w:rsidRPr="00E02B4B" w:rsidRDefault="00B22CAB" w:rsidP="00F862C7">
      <w:pPr>
        <w:suppressLineNumbers/>
        <w:rPr>
          <w:b/>
          <w:bCs/>
        </w:rPr>
      </w:pPr>
      <w:r>
        <w:rPr>
          <w:b/>
          <w:bCs/>
        </w:rPr>
        <w:t>Finance Chair</w:t>
      </w:r>
    </w:p>
    <w:p w14:paraId="7F8310DF" w14:textId="3693EC1B" w:rsidR="00227A78" w:rsidRPr="00227A78" w:rsidRDefault="00B22CAB" w:rsidP="00F862C7">
      <w:pPr>
        <w:suppressLineNumbers/>
      </w:pPr>
      <w:r>
        <w:t>Oscar Chen</w:t>
      </w:r>
      <w:r w:rsidR="00227A78">
        <w:t xml:space="preserve"> </w:t>
      </w:r>
    </w:p>
    <w:sectPr w:rsidR="00227A78" w:rsidRPr="00227A78" w:rsidSect="00390FD7">
      <w:type w:val="continuous"/>
      <w:pgSz w:w="12240" w:h="15840"/>
      <w:pgMar w:top="1901"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C403" w14:textId="77777777" w:rsidR="00390FD7" w:rsidRDefault="00390FD7" w:rsidP="00210D4D">
      <w:r>
        <w:separator/>
      </w:r>
    </w:p>
  </w:endnote>
  <w:endnote w:type="continuationSeparator" w:id="0">
    <w:p w14:paraId="54757B9D" w14:textId="77777777" w:rsidR="00390FD7" w:rsidRDefault="00390FD7" w:rsidP="0021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7DC8" w14:textId="77777777" w:rsidR="00390FD7" w:rsidRDefault="00390FD7" w:rsidP="00210D4D">
      <w:r>
        <w:separator/>
      </w:r>
    </w:p>
  </w:footnote>
  <w:footnote w:type="continuationSeparator" w:id="0">
    <w:p w14:paraId="0ABC2FFB" w14:textId="77777777" w:rsidR="00390FD7" w:rsidRDefault="00390FD7" w:rsidP="00210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98C9" w14:textId="13E85A90" w:rsidR="00161CA7" w:rsidRDefault="00161CA7" w:rsidP="00210D4D">
    <w:pPr>
      <w:pStyle w:val="Header"/>
    </w:pPr>
    <w:r>
      <w:rPr>
        <w:noProof/>
      </w:rPr>
      <w:drawing>
        <wp:anchor distT="0" distB="0" distL="114300" distR="114300" simplePos="0" relativeHeight="251658240" behindDoc="0" locked="0" layoutInCell="1" allowOverlap="1" wp14:anchorId="53E70075" wp14:editId="2B1BB1CA">
          <wp:simplePos x="0" y="0"/>
          <wp:positionH relativeFrom="column">
            <wp:posOffset>-26894</wp:posOffset>
          </wp:positionH>
          <wp:positionV relativeFrom="paragraph">
            <wp:posOffset>-98612</wp:posOffset>
          </wp:positionV>
          <wp:extent cx="6030044" cy="708212"/>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144" t="8984" r="8289" b="7579"/>
                  <a:stretch/>
                </pic:blipFill>
                <pic:spPr bwMode="auto">
                  <a:xfrm>
                    <a:off x="0" y="0"/>
                    <a:ext cx="6030044" cy="708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A7"/>
    <w:rsid w:val="00121E75"/>
    <w:rsid w:val="00161CA7"/>
    <w:rsid w:val="00210D4D"/>
    <w:rsid w:val="00227A78"/>
    <w:rsid w:val="00242123"/>
    <w:rsid w:val="002E5B24"/>
    <w:rsid w:val="00390FD7"/>
    <w:rsid w:val="003C3215"/>
    <w:rsid w:val="003D4D45"/>
    <w:rsid w:val="004326B7"/>
    <w:rsid w:val="00481350"/>
    <w:rsid w:val="005967DB"/>
    <w:rsid w:val="005B3C75"/>
    <w:rsid w:val="005E3B7F"/>
    <w:rsid w:val="006075A7"/>
    <w:rsid w:val="006A731F"/>
    <w:rsid w:val="006C5FA5"/>
    <w:rsid w:val="00764E80"/>
    <w:rsid w:val="007A709A"/>
    <w:rsid w:val="00831410"/>
    <w:rsid w:val="008415CA"/>
    <w:rsid w:val="008E267D"/>
    <w:rsid w:val="00AF32AB"/>
    <w:rsid w:val="00B22CAB"/>
    <w:rsid w:val="00B2636F"/>
    <w:rsid w:val="00B26E9D"/>
    <w:rsid w:val="00B37335"/>
    <w:rsid w:val="00BC79A1"/>
    <w:rsid w:val="00C76CCC"/>
    <w:rsid w:val="00CF0349"/>
    <w:rsid w:val="00D138DF"/>
    <w:rsid w:val="00D84C2E"/>
    <w:rsid w:val="00DE17AB"/>
    <w:rsid w:val="00E002BF"/>
    <w:rsid w:val="00E02B4B"/>
    <w:rsid w:val="00ED1CA5"/>
    <w:rsid w:val="00EF4002"/>
    <w:rsid w:val="00F05E28"/>
    <w:rsid w:val="00F862C7"/>
    <w:rsid w:val="00FA19AF"/>
    <w:rsid w:val="00FC65ED"/>
    <w:rsid w:val="24DF3E99"/>
    <w:rsid w:val="68733100"/>
    <w:rsid w:val="775F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0677C"/>
  <w15:chartTrackingRefBased/>
  <w15:docId w15:val="{858B1BE2-603F-6B4E-B09D-58B6273C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D4D"/>
    <w:rPr>
      <w:rFonts w:ascii="Avenir Book" w:hAnsi="Avenir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CA7"/>
    <w:pPr>
      <w:tabs>
        <w:tab w:val="center" w:pos="4680"/>
        <w:tab w:val="right" w:pos="9360"/>
      </w:tabs>
    </w:pPr>
  </w:style>
  <w:style w:type="character" w:customStyle="1" w:styleId="HeaderChar">
    <w:name w:val="Header Char"/>
    <w:basedOn w:val="DefaultParagraphFont"/>
    <w:link w:val="Header"/>
    <w:uiPriority w:val="99"/>
    <w:rsid w:val="00161CA7"/>
  </w:style>
  <w:style w:type="paragraph" w:styleId="Footer">
    <w:name w:val="footer"/>
    <w:basedOn w:val="Normal"/>
    <w:link w:val="FooterChar"/>
    <w:uiPriority w:val="99"/>
    <w:unhideWhenUsed/>
    <w:rsid w:val="00161CA7"/>
    <w:pPr>
      <w:tabs>
        <w:tab w:val="center" w:pos="4680"/>
        <w:tab w:val="right" w:pos="9360"/>
      </w:tabs>
    </w:pPr>
  </w:style>
  <w:style w:type="character" w:customStyle="1" w:styleId="FooterChar">
    <w:name w:val="Footer Char"/>
    <w:basedOn w:val="DefaultParagraphFont"/>
    <w:link w:val="Footer"/>
    <w:uiPriority w:val="99"/>
    <w:rsid w:val="00161CA7"/>
  </w:style>
  <w:style w:type="character" w:styleId="LineNumber">
    <w:name w:val="line number"/>
    <w:basedOn w:val="DefaultParagraphFont"/>
    <w:uiPriority w:val="99"/>
    <w:semiHidden/>
    <w:unhideWhenUsed/>
    <w:rsid w:val="00CF0349"/>
  </w:style>
  <w:style w:type="paragraph" w:styleId="Title">
    <w:name w:val="Title"/>
    <w:basedOn w:val="Normal"/>
    <w:next w:val="Normal"/>
    <w:link w:val="TitleChar"/>
    <w:uiPriority w:val="10"/>
    <w:qFormat/>
    <w:rsid w:val="00210D4D"/>
    <w:pPr>
      <w:contextualSpacing/>
      <w:jc w:val="center"/>
    </w:pPr>
    <w:rPr>
      <w:rFonts w:eastAsiaTheme="majorEastAsia" w:cstheme="majorBidi"/>
      <w:b/>
      <w:bCs/>
      <w:spacing w:val="-10"/>
      <w:kern w:val="28"/>
      <w:sz w:val="28"/>
      <w:szCs w:val="28"/>
    </w:rPr>
  </w:style>
  <w:style w:type="character" w:customStyle="1" w:styleId="TitleChar">
    <w:name w:val="Title Char"/>
    <w:basedOn w:val="DefaultParagraphFont"/>
    <w:link w:val="Title"/>
    <w:uiPriority w:val="10"/>
    <w:rsid w:val="00210D4D"/>
    <w:rPr>
      <w:rFonts w:ascii="Avenir Book" w:eastAsiaTheme="majorEastAsia" w:hAnsi="Avenir Book" w:cstheme="majorBidi"/>
      <w:b/>
      <w:bCs/>
      <w:spacing w:val="-10"/>
      <w:kern w:val="28"/>
      <w:sz w:val="28"/>
      <w:szCs w:val="28"/>
    </w:rPr>
  </w:style>
  <w:style w:type="paragraph" w:styleId="Revision">
    <w:name w:val="Revision"/>
    <w:hidden/>
    <w:uiPriority w:val="99"/>
    <w:semiHidden/>
    <w:rsid w:val="006075A7"/>
    <w:rPr>
      <w:rFonts w:ascii="Avenir Book" w:hAnsi="Aveni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Lohani, Tulsi</dc:creator>
  <cp:keywords/>
  <dc:description/>
  <cp:lastModifiedBy>Castle, Michael</cp:lastModifiedBy>
  <cp:revision>2</cp:revision>
  <dcterms:created xsi:type="dcterms:W3CDTF">2024-03-24T23:50:00Z</dcterms:created>
  <dcterms:modified xsi:type="dcterms:W3CDTF">2024-03-24T23:50:00Z</dcterms:modified>
</cp:coreProperties>
</file>